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附件:  </w:t>
      </w:r>
    </w:p>
    <w:tbl>
      <w:tblPr>
        <w:tblStyle w:val="5"/>
        <w:tblW w:w="153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3345"/>
        <w:gridCol w:w="4625"/>
        <w:gridCol w:w="3432"/>
        <w:gridCol w:w="17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30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中央广播电视中等专业学校教学检查项目表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检查项目名称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检查内容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检查要求及有关说明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检查结果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简要说明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注册管理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(1)是否按要求严格审查高中起点一年制学生的前置学历证件?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应按要求审核高中起点一年制学生前置学历证书原件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(2)是否按要求将学生前置学历证件复印件或扫描件存档？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应将学生前置学历证书复印件或扫描件存档待查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)是否按要求将报名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中药、药剂、化学工艺专业学生的在职证明原件存档？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应将报名中药、药剂、化学工艺专业学生的在职证明原件存档待查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教学准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备工作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(1)是否使用课程网络教学资源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资源主要形式包括学习平台、学习网、慕课库、案例库、试题库、网址资源库等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主要形式：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(2)是否每门课程有配套教材及使用情况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应根据授课实际情况选用文字教材或电子教材，并且方便学生使用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　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教师配置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与培训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(1)每个专业是否有专业带头人及专业带头人总人数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每个专业应配备能带领、指导和组织本专业的授课教师开展教学活动的专业带头人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； 总人数：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(2)每个专业是否有主持教师及专业主持教师总人数 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每个专业应配备专业主持教师，专业主持教师负责网络教课程的组织、实施及管理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； 总人数：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(3)每门课程是否有主讲教师（辅导教师）及各人数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非网络课程应配备课程主讲教师。线上课程应配备课程辅导教师，并分别统计总人数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； 总人数：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(4)是否有实践（实训）教学环节指导教师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根据实施性教学计划和授课实际，应配备有关课程的实践（实训）教学环节指导教师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； 总人数：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(5)每年是否组织师资培训或派出教师参加业务培训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应组织开展师资培训工作，或派出教师参加专业培训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教学组织实施  与管理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(1)教学管理制度的建设和执行情况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应制定完善的教学管理工作规章制度，并且严格执行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制度完善情况：好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差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制度执行情况：好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差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(2)是否有专职教学管理人员及履职情况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应配备专职教学管理人员，并且能够认真履行岗位职责，较好完成中央电中部署的工作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(3)是否有课程教学安排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每门课应编制学期课程表，进行学生的网络（面授集中、协作）学习和教学支持服务安排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(4)非网络授课教师是否有学期授课计划和授课教案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非网络课程应制定每学期授课计划和授课教案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教学组织实施  与管理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(5)网络课程的学生人均上线天数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应对学生上线学习情况进行统计分析，实施有效管理。此项内容考核学生自主学习情况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学生人均上线天数：</w:t>
            </w:r>
            <w:bookmarkStart w:id="0" w:name="_GoBack"/>
            <w:bookmarkEnd w:id="0"/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(6)非网络面授课程的学生考试合格率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考试合格率是考核学生自主学习与教师授课情况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学生考试合格率：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(7)辅导教师是否对网络课开展网上答疑、面授辅导等导学活动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辅导教师应及时回复学生的网上提问，并通过面授辅导等形式帮助学生进行科知识梳理和重点辅导，解决学生的学习困难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(8)是否规范组织实施形成性考核及采取的主要形式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考核形式有阶段性学习测验、教学实践活动、专题讨论、小组学习、学习记录等基本形式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，主要形式：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(9)是否规范组织实施终结性考试及采取的主要形式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考试形式按照是否开卷进行分类，分为开卷、半开卷和闭卷三种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(10)是否规范组织实施课程实践（实训）环节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应按实施性教学计划，规范组织开展实训（实践）课程环节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(11)是否有专业实训设施（基地）及使用情况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应有适合专业课程需要的实训设施（基地），并在教学过程中结合课程情况使用。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(12)是否对下设学习中心进行教学检查及检查情况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每学期应对下设中心进行教学检查，重点查其规章制度、教学组织实施与管理等情况。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教研活动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(1)是否组织开展教研活动及活动主要形式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结合教学需要，应开展听课、评课、说课、经验交流等形式的教研活动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(2)是否有教师参加省级以上教研、科研活动及获奖情况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统计教师科参加省级以上教研、科研活动情况及获奖情况，做为中央电中师资库的人选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否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widowControl/>
        <w:ind w:left="720"/>
        <w:jc w:val="left"/>
        <w:rPr>
          <w:rFonts w:ascii="宋体" w:hAnsi="宋体" w:eastAsia="宋体" w:cs="宋体"/>
          <w:kern w:val="0"/>
          <w:sz w:val="14"/>
          <w:szCs w:val="14"/>
          <w:lang w:bidi="ar"/>
        </w:rPr>
      </w:pPr>
    </w:p>
    <w:p/>
    <w:sectPr>
      <w:pgSz w:w="16838" w:h="11906" w:orient="landscape"/>
      <w:pgMar w:top="1644" w:right="1157" w:bottom="164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660E9"/>
    <w:rsid w:val="001C658F"/>
    <w:rsid w:val="00490298"/>
    <w:rsid w:val="00684276"/>
    <w:rsid w:val="00CD6A6C"/>
    <w:rsid w:val="066929C7"/>
    <w:rsid w:val="12B81045"/>
    <w:rsid w:val="14A660E9"/>
    <w:rsid w:val="1D850029"/>
    <w:rsid w:val="20DF7F91"/>
    <w:rsid w:val="26536DAD"/>
    <w:rsid w:val="2DEE0AF1"/>
    <w:rsid w:val="309C3BD2"/>
    <w:rsid w:val="31FB4703"/>
    <w:rsid w:val="388A1354"/>
    <w:rsid w:val="495B493C"/>
    <w:rsid w:val="49720E4F"/>
    <w:rsid w:val="4BA601B6"/>
    <w:rsid w:val="5064037A"/>
    <w:rsid w:val="61612715"/>
    <w:rsid w:val="78D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1508</Characters>
  <Lines>12</Lines>
  <Paragraphs>3</Paragraphs>
  <TotalTime>46</TotalTime>
  <ScaleCrop>false</ScaleCrop>
  <LinksUpToDate>false</LinksUpToDate>
  <CharactersWithSpaces>1769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2020-08-28T02:33:00Z</dcterms:created>
  <dc:creator>leihongqi</dc:creator>
  <cp:lastModifiedBy>leihongqi</cp:lastModifiedBy>
  <dcterms:modified xsi:type="dcterms:W3CDTF">2020-09-03T06:33:02Z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